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SECTION 07 46 23  WOOD SIDING</w:t>
      </w:r>
    </w:p>
    <w:p>
      <w:r/>
    </w:p>
    <w:p>
      <w:r>
        <w:rPr>
          <w:b/>
        </w:rPr>
        <w:t>PART 1  GENERAL</w:t>
      </w:r>
    </w:p>
    <w:p>
      <w:r>
        <w:rPr>
          <w:b/>
        </w:rPr>
        <w:t>1.1 SUMMARY</w:t>
      </w:r>
    </w:p>
    <w:p>
      <w:pPr>
        <w:ind w:left="360"/>
      </w:pPr>
      <w:r>
        <w:t>A. Pre-coated architectural wood cladding, soffit and interior lining boards, supplied sealed on all six faces.</w:t>
      </w:r>
    </w:p>
    <w:p>
      <w:r>
        <w:rPr>
          <w:b/>
        </w:rPr>
        <w:t>1.2 SUBMITTALS</w:t>
      </w:r>
    </w:p>
    <w:p>
      <w:pPr>
        <w:ind w:left="360"/>
      </w:pPr>
      <w:r>
        <w:t>A. Product data for each species, profile and colour specified.</w:t>
      </w:r>
    </w:p>
    <w:p>
      <w:pPr>
        <w:ind w:left="360"/>
      </w:pPr>
      <w:r>
        <w:t>B. Samples of each selected colour, from Crisp Wood Co.</w:t>
      </w:r>
    </w:p>
    <w:p>
      <w:r>
        <w:rPr>
          <w:b/>
        </w:rPr>
        <w:t>1.3 DELIVERY, STORAGE AND HANDLING</w:t>
      </w:r>
    </w:p>
    <w:p>
      <w:pPr>
        <w:ind w:left="360"/>
      </w:pPr>
      <w:r>
        <w:t>A. Inspect on delivery. Report freight damage at delivery and other concerns to the supplier within 10 days.</w:t>
      </w:r>
    </w:p>
    <w:p>
      <w:pPr>
        <w:ind w:left="360"/>
      </w:pPr>
      <w:r>
        <w:t>B. Store covered, at least 6 in off the ground, with the wrap loosened for airflow.</w:t>
      </w:r>
    </w:p>
    <w:p>
      <w:pPr>
        <w:ind w:left="360"/>
      </w:pPr>
      <w:r>
        <w:t>C. Acclimate to a stable moisture content before installation, confirmed with a moisture meter.</w:t>
      </w:r>
    </w:p>
    <w:p>
      <w:r>
        <w:rPr>
          <w:b/>
        </w:rPr>
        <w:t>1.4 WARRANTY</w:t>
      </w:r>
    </w:p>
    <w:p>
      <w:pPr>
        <w:ind w:left="360"/>
      </w:pPr>
      <w:r>
        <w:t>A. Crisp Wood Co. 15-year limited warranty, subject to the Crisp maintenance program.</w:t>
      </w:r>
    </w:p>
    <w:p>
      <w:r/>
    </w:p>
    <w:p>
      <w:r>
        <w:rPr>
          <w:b/>
        </w:rPr>
        <w:t>PART 2  PRODUCTS</w:t>
      </w:r>
    </w:p>
    <w:p>
      <w:r>
        <w:rPr>
          <w:b/>
        </w:rPr>
        <w:t>2.1 MANUFACTURER</w:t>
      </w:r>
    </w:p>
    <w:p>
      <w:pPr>
        <w:ind w:left="360"/>
      </w:pPr>
      <w:r>
        <w:t>A. Basis of design: Crisp Wood Co., Port Coquitlam, BC. 604-254-3325. sales@crispwoodco.com. crispwoodco.com</w:t>
      </w:r>
    </w:p>
    <w:p>
      <w:pPr>
        <w:ind w:left="360"/>
      </w:pPr>
      <w:r>
        <w:t>B. Substitutions: [per Division 01].</w:t>
      </w:r>
    </w:p>
    <w:p>
      <w:r>
        <w:rPr>
          <w:b/>
        </w:rPr>
        <w:t>2.2 MATERIALS</w:t>
      </w:r>
    </w:p>
    <w:p>
      <w:pPr>
        <w:ind w:left="360"/>
      </w:pPr>
      <w:r>
        <w:t>A. Species and grade: [select one]</w:t>
      </w:r>
    </w:p>
    <w:p>
      <w:pPr>
        <w:ind w:left="720"/>
      </w:pPr>
      <w:r>
        <w:t>1. Western Red Cedar, [Select tight knot (STK)] [Clear mixed grain] [Clear vertical grain], smooth texture.</w:t>
      </w:r>
    </w:p>
    <w:p>
      <w:pPr>
        <w:ind w:left="720"/>
      </w:pPr>
      <w:r>
        <w:t>2. Western Hemlock, clear vertical grain, refined texture. For exterior soffits and interior walls and ceilings only.</w:t>
      </w:r>
    </w:p>
    <w:p>
      <w:pPr>
        <w:ind w:left="720"/>
      </w:pPr>
      <w:r>
        <w:t>3. Lunawood thermally modified Nordic spruce, Select tight knot (STK), smooth texture.</w:t>
      </w:r>
    </w:p>
    <w:p>
      <w:pPr>
        <w:ind w:left="360"/>
      </w:pPr>
      <w:r>
        <w:t>B. Colour: Crisp [colour name].</w:t>
      </w:r>
    </w:p>
    <w:p>
      <w:pPr>
        <w:ind w:left="360"/>
      </w:pPr>
      <w:r>
        <w:t>C. Profile: [1/8 in gap fine line] [S4S] [V-groove, Western Red Cedar only] [Luna Triple tongue and groove, Lunawood only].</w:t>
      </w:r>
    </w:p>
    <w:p>
      <w:pPr>
        <w:ind w:left="360"/>
      </w:pPr>
      <w:r>
        <w:t>D. Size: [nominal size]. Lengths: [lengths].</w:t>
      </w:r>
    </w:p>
    <w:p>
      <w:r>
        <w:rPr>
          <w:b/>
        </w:rPr>
        <w:t>2.3 COATING</w:t>
      </w:r>
    </w:p>
    <w:p>
      <w:pPr>
        <w:ind w:left="360"/>
      </w:pPr>
      <w:r>
        <w:t>A. Factory-applied premium waterborne multi-coat system, sealed on all six faces.</w:t>
      </w:r>
    </w:p>
    <w:p>
      <w:pPr>
        <w:ind w:left="360"/>
      </w:pPr>
      <w:r>
        <w:t>B. Touch-up: one gallon of matched touch-up supplied with each order.</w:t>
      </w:r>
    </w:p>
    <w:p>
      <w:r>
        <w:rPr>
          <w:b/>
        </w:rPr>
        <w:t>2.4 ACCESSORIES</w:t>
      </w:r>
    </w:p>
    <w:p>
      <w:pPr>
        <w:ind w:left="360"/>
      </w:pPr>
      <w:r>
        <w:t>A. Fasteners: stainless steel (corrosion-resistant fasteners are required by BCBC 9.27.5.5). Nails to penetrate at least 1.25 in into solid wood.</w:t>
      </w:r>
    </w:p>
    <w:p>
      <w:pPr>
        <w:ind w:left="360"/>
      </w:pPr>
      <w:r>
        <w:t>B. Furring: not less than 1x2 (19 x 38 mm), kiln-dried, straight, free of splits. [Pressure treated where required.]</w:t>
      </w:r>
    </w:p>
    <w:p>
      <w:r/>
    </w:p>
    <w:p>
      <w:r>
        <w:rPr>
          <w:b/>
        </w:rPr>
        <w:t>PART 3  EXECUTION</w:t>
      </w:r>
    </w:p>
    <w:p>
      <w:r>
        <w:rPr>
          <w:b/>
        </w:rPr>
        <w:t>3.1 INSTALLATION</w:t>
      </w:r>
    </w:p>
    <w:p>
      <w:pPr>
        <w:ind w:left="360"/>
      </w:pPr>
      <w:r>
        <w:t>A. Install to the Crisp Wood Co. Installation Manual. For Lunawood, also follow the Lunawood installation guides; where they differ, the stricter requirement governs.</w:t>
      </w:r>
    </w:p>
    <w:p>
      <w:pPr>
        <w:ind w:left="360"/>
      </w:pPr>
      <w:r>
        <w:t>B. Install over a weather barrier on furring strips to form a drained and vented rainscreen, with an air space not less than 3/8 in (9.5 mm) deep behind the cladding (BCBC 9.27.2.2).</w:t>
      </w:r>
    </w:p>
    <w:p>
      <w:pPr>
        <w:ind w:left="360"/>
      </w:pPr>
      <w:r>
        <w:t>C. Seal all field cuts, cut ends and ripped edges before installation, with the supplied touch-up stain or an alkyd oil end-grain sealer.</w:t>
      </w:r>
    </w:p>
    <w:p>
      <w:pPr>
        <w:ind w:left="360"/>
      </w:pPr>
      <w:r>
        <w:t>D. Clearances: 8 to 12 in above finished ground (BCBC minimum 200 mm) (at least 300 mm for Lunawood), 2 in from the roof, 1 in from adjacent horizontal surfaces.</w:t>
      </w:r>
    </w:p>
    <w:p>
      <w:pPr>
        <w:ind w:left="360"/>
      </w:pPr>
      <w:r>
        <w:t>E. Gaps: 1/8 in at trim, corners and dissimilar materials; 1/4 in at metal; 1/16 in at butt joints.</w:t>
      </w:r>
    </w:p>
    <w:p>
      <w:r>
        <w:rPr>
          <w:b/>
        </w:rPr>
        <w:t>3.2 MAINTENANCE</w:t>
      </w:r>
    </w:p>
    <w:p>
      <w:pPr>
        <w:ind w:left="360"/>
      </w:pPr>
      <w:r>
        <w:t>A. Wash annually. Re-seal siding, soffits, fascia and trim every five years, and decking every one to three years, with a Crisp-approved sealer.</w:t>
      </w:r>
    </w:p>
    <w:p>
      <w:r/>
    </w:p>
    <w:p>
      <w:r>
        <w:rPr>
          <w:b/>
        </w:rPr>
        <w:t>END OF SECTION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